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51510" w:rsidTr="00151510">
        <w:tc>
          <w:tcPr>
            <w:tcW w:w="1535" w:type="dxa"/>
          </w:tcPr>
          <w:p w:rsidR="00151510" w:rsidRDefault="00426D15" w:rsidP="001515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ogólny</w:t>
            </w:r>
          </w:p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Planowane przedsięwzięcia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Produkty (wskaźniki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Rezultaty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Oddziaływanie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</w:tr>
      <w:tr w:rsidR="00151510" w:rsidTr="00151510"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1.0 Turystyczne wykorzystanie rybackiego dziedzictwa kulturowego i zasobów naturalnych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1.1. Powstanie całorocznej infrastruktury turystycznej</w:t>
            </w:r>
          </w:p>
        </w:tc>
        <w:tc>
          <w:tcPr>
            <w:tcW w:w="1535" w:type="dxa"/>
          </w:tcPr>
          <w:p w:rsidR="00151510" w:rsidRPr="00151510" w:rsidRDefault="00766688" w:rsidP="001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 Wykorzystanie wodnego potencjału obszaru</w:t>
            </w:r>
          </w:p>
        </w:tc>
        <w:tc>
          <w:tcPr>
            <w:tcW w:w="1535" w:type="dxa"/>
          </w:tcPr>
          <w:p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 xml:space="preserve">Liczba wspartych podmiotów </w:t>
            </w:r>
            <w:r w:rsidR="002E447F">
              <w:rPr>
                <w:sz w:val="20"/>
                <w:szCs w:val="20"/>
              </w:rPr>
              <w:t>–</w:t>
            </w:r>
            <w:r w:rsidR="00C46486"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</w:tcPr>
          <w:p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utwor</w:t>
            </w:r>
            <w:r w:rsidR="00C46486">
              <w:rPr>
                <w:sz w:val="20"/>
                <w:szCs w:val="20"/>
              </w:rPr>
              <w:t>zonych miejsc pracy</w:t>
            </w:r>
            <w:r w:rsidR="00D81667">
              <w:rPr>
                <w:sz w:val="20"/>
                <w:szCs w:val="20"/>
              </w:rPr>
              <w:t>/ utrzymanych miejsc pracy lub utworzonych przedsiębiorstw</w:t>
            </w:r>
            <w:r w:rsidR="00C46486">
              <w:rPr>
                <w:sz w:val="20"/>
                <w:szCs w:val="20"/>
              </w:rPr>
              <w:t xml:space="preserve"> – 4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Liczba podmiotów gospodarczych wpisanych do rejestru REGON w przeliczeniu na 10 tyś mieszkańców</w:t>
            </w:r>
          </w:p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W.1.0- Liczba osób bezrobotnych w stosunku do liczby osób w wieku produkcyjnym</w:t>
            </w:r>
          </w:p>
        </w:tc>
      </w:tr>
    </w:tbl>
    <w:p w:rsidR="00151510" w:rsidRPr="00CF3E0C" w:rsidRDefault="00C46486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Nabór </w:t>
      </w:r>
      <w:r w:rsidR="00D81667">
        <w:rPr>
          <w:rFonts w:ascii="Times New Roman" w:hAnsi="Times New Roman" w:cs="Times New Roman"/>
          <w:b/>
          <w:sz w:val="24"/>
          <w:szCs w:val="24"/>
        </w:rPr>
        <w:t>7</w:t>
      </w:r>
      <w:r w:rsidR="009F5C83">
        <w:rPr>
          <w:rFonts w:ascii="Times New Roman" w:hAnsi="Times New Roman" w:cs="Times New Roman"/>
          <w:b/>
          <w:sz w:val="24"/>
          <w:szCs w:val="24"/>
        </w:rPr>
        <w:t>/201</w:t>
      </w:r>
      <w:r w:rsidR="002A3B94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9F5C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51510" w:rsidRPr="00CF3E0C">
        <w:rPr>
          <w:rFonts w:ascii="Times New Roman" w:hAnsi="Times New Roman" w:cs="Times New Roman"/>
          <w:b/>
          <w:sz w:val="24"/>
          <w:szCs w:val="24"/>
        </w:rPr>
        <w:t>INFORMACJA O PLANOWANYCH DO OSIĄGNIĘCIA WSKAŹNIKACH W RAMACH LSR</w:t>
      </w:r>
    </w:p>
    <w:p w:rsidR="00F35FAF" w:rsidRDefault="002A3B94"/>
    <w:sectPr w:rsidR="00F3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510"/>
    <w:rsid w:val="00151510"/>
    <w:rsid w:val="002A3B94"/>
    <w:rsid w:val="002E447F"/>
    <w:rsid w:val="00420E1D"/>
    <w:rsid w:val="00426D15"/>
    <w:rsid w:val="00766688"/>
    <w:rsid w:val="007F2372"/>
    <w:rsid w:val="00992A96"/>
    <w:rsid w:val="009F5C83"/>
    <w:rsid w:val="00C46486"/>
    <w:rsid w:val="00CF3E0C"/>
    <w:rsid w:val="00D81667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49D7"/>
  <w15:docId w15:val="{045FF242-291A-4AB7-AF7F-B30D6A8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7AF6-20F2-4348-A460-95AB6D11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Rybacka Brać</cp:lastModifiedBy>
  <cp:revision>8</cp:revision>
  <cp:lastPrinted>2017-04-13T08:11:00Z</cp:lastPrinted>
  <dcterms:created xsi:type="dcterms:W3CDTF">2017-08-23T12:03:00Z</dcterms:created>
  <dcterms:modified xsi:type="dcterms:W3CDTF">2018-08-20T09:47:00Z</dcterms:modified>
</cp:coreProperties>
</file>