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C1FD" w14:textId="3B26E34C" w:rsidR="00AC781D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NABÓR </w:t>
      </w:r>
      <w:r w:rsidR="00132189">
        <w:rPr>
          <w:rFonts w:ascii="Times New Roman" w:hAnsi="Times New Roman" w:cs="Times New Roman"/>
          <w:b/>
          <w:sz w:val="24"/>
          <w:lang w:val="pl-PL"/>
        </w:rPr>
        <w:t xml:space="preserve"> 32</w:t>
      </w:r>
      <w:r>
        <w:rPr>
          <w:rFonts w:ascii="Times New Roman" w:hAnsi="Times New Roman" w:cs="Times New Roman"/>
          <w:b/>
          <w:sz w:val="24"/>
          <w:lang w:val="pl-PL"/>
        </w:rPr>
        <w:t>/20</w:t>
      </w:r>
      <w:r w:rsidR="00132189">
        <w:rPr>
          <w:rFonts w:ascii="Times New Roman" w:hAnsi="Times New Roman" w:cs="Times New Roman"/>
          <w:b/>
          <w:sz w:val="24"/>
          <w:lang w:val="pl-PL"/>
        </w:rPr>
        <w:t>21</w:t>
      </w:r>
      <w:r>
        <w:rPr>
          <w:rFonts w:ascii="Times New Roman" w:hAnsi="Times New Roman" w:cs="Times New Roman"/>
          <w:b/>
          <w:sz w:val="24"/>
          <w:lang w:val="pl-PL"/>
        </w:rPr>
        <w:t>- KRYTERIA WYBORU OPERACJI</w:t>
      </w:r>
    </w:p>
    <w:p w14:paraId="58B1B045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33C42B19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Konkurs realizowany w ramach:</w:t>
      </w:r>
    </w:p>
    <w:p w14:paraId="07B6245E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719DEC28" w14:textId="77777777"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Celu ogólnego 1- </w:t>
      </w:r>
      <w:r w:rsidRPr="00404134">
        <w:rPr>
          <w:rFonts w:ascii="Times New Roman" w:hAnsi="Times New Roman" w:cs="Times New Roman"/>
          <w:bCs/>
          <w:sz w:val="24"/>
          <w:lang w:val="pl-PL"/>
        </w:rPr>
        <w:t>Turystyczne wykorzystanie rybackiego dziedzictwa kulturowego i zasobów naturalnych</w:t>
      </w:r>
    </w:p>
    <w:p w14:paraId="5279BBB5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2322EE4A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Celu szczegółowego 1.2-</w:t>
      </w:r>
      <w:r w:rsidRPr="00404134">
        <w:rPr>
          <w:rFonts w:ascii="Times New Roman" w:hAnsi="Times New Roman" w:cs="Times New Roman"/>
          <w:bCs/>
          <w:sz w:val="24"/>
          <w:lang w:val="pl-PL"/>
        </w:rPr>
        <w:t>Ryba najlepszym produktem lokalnym obszaru LGR</w:t>
      </w:r>
    </w:p>
    <w:p w14:paraId="0E1C5711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7044D3E8" w14:textId="77777777" w:rsidR="00404134" w:rsidRDefault="00404134" w:rsidP="00687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Przedsięwzięcia:1.2.3- </w:t>
      </w:r>
      <w:r w:rsidRPr="00404134">
        <w:rPr>
          <w:rFonts w:ascii="Times New Roman" w:hAnsi="Times New Roman" w:cs="Times New Roman"/>
          <w:bCs/>
          <w:sz w:val="24"/>
          <w:lang w:val="pl-PL"/>
        </w:rPr>
        <w:t>Promowanie, zachowanie lub upowszechnianie rybackiego dziedzictwa kulturowego</w:t>
      </w:r>
    </w:p>
    <w:p w14:paraId="1B8255FB" w14:textId="77777777"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992"/>
        <w:gridCol w:w="4791"/>
      </w:tblGrid>
      <w:tr w:rsidR="00AC781D" w:rsidRPr="002B352B" w14:paraId="58385895" w14:textId="77777777" w:rsidTr="006A70D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2294AD5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3528C69D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14:paraId="78584AFA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2B352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4791" w:type="dxa"/>
            <w:vAlign w:val="center"/>
          </w:tcPr>
          <w:p w14:paraId="6E413FC5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</w:tr>
      <w:tr w:rsidR="00AC781D" w:rsidRPr="002B352B" w14:paraId="21C402F7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04AB3B40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380CC80A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14:paraId="5D62ED8A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373FB308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AC781D" w:rsidRPr="002B352B" w14:paraId="1E005FAE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77B27506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14406955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14:paraId="0615A8FD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0800B3DA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AC781D" w:rsidRPr="002B352B" w14:paraId="15577CBA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0F635381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708745AA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Operacja jest innowacyjna w zakresie określonym w LSR  </w:t>
            </w:r>
          </w:p>
        </w:tc>
        <w:tc>
          <w:tcPr>
            <w:tcW w:w="992" w:type="dxa"/>
            <w:vAlign w:val="center"/>
          </w:tcPr>
          <w:p w14:paraId="108887BE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60CC3699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Na podstawie złożonego wniosku</w:t>
            </w:r>
            <w:r w:rsidR="00404134">
              <w:rPr>
                <w:rFonts w:ascii="Times New Roman" w:hAnsi="Times New Roman" w:cs="Times New Roman"/>
                <w:lang w:val="pl-PL"/>
              </w:rPr>
              <w:t>: definicja z LSR brzmi: za operacje innowacyjne przyjmuje się operacje, które wdrażają nowy na danym obszarze  lub znacząco udoskonalony produkt, usługę,</w:t>
            </w:r>
            <w:r w:rsidR="00687B7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04134">
              <w:rPr>
                <w:rFonts w:ascii="Times New Roman" w:hAnsi="Times New Roman" w:cs="Times New Roman"/>
                <w:lang w:val="pl-PL"/>
              </w:rPr>
              <w:t>proces, organizację lub nowy sposób wykorzystania lub zmobilizowania istniejących lokalnych zasobów przyrodniczych, historycznych, kulturowych, czy społecznych</w:t>
            </w:r>
            <w:r w:rsidR="006A70D5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AC781D" w:rsidRPr="002B352B" w14:paraId="0B151FD5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5858A9AF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14:paraId="5C728EAA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W budżecie operacji zaplanowano min. 0,5% środków na działania informujące o przyznaniu wsparcia przez LGR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14:paraId="31D805C5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14:paraId="476233A1" w14:textId="77777777" w:rsidR="00AC781D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Na podstawie wydzielonej pozycji w budżecie </w:t>
            </w:r>
            <w:r w:rsidR="006A70D5">
              <w:rPr>
                <w:rFonts w:ascii="Times New Roman" w:hAnsi="Times New Roman" w:cs="Times New Roman"/>
                <w:lang w:val="pl-PL"/>
              </w:rPr>
              <w:t>we wniosku o dofinansowanie (np. koszt tablicy informacyjnej)</w:t>
            </w:r>
          </w:p>
          <w:p w14:paraId="1D6371E5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>( koszty całkowite operacji pomniejszone o koszty promocji x  0,5 % )</w:t>
            </w:r>
          </w:p>
        </w:tc>
      </w:tr>
      <w:tr w:rsidR="00AC781D" w:rsidRPr="002B352B" w14:paraId="799049A1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4472E65A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289" w:type="dxa"/>
            <w:vAlign w:val="center"/>
          </w:tcPr>
          <w:p w14:paraId="06FBD87A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wkładu własnego w realizację operacji jest większy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o 10 punktów procentowych od wymaganego</w:t>
            </w:r>
          </w:p>
        </w:tc>
        <w:tc>
          <w:tcPr>
            <w:tcW w:w="992" w:type="dxa"/>
            <w:vAlign w:val="center"/>
          </w:tcPr>
          <w:p w14:paraId="06AC6244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4791" w:type="dxa"/>
            <w:vAlign w:val="center"/>
          </w:tcPr>
          <w:p w14:paraId="1E42890C" w14:textId="77777777" w:rsidR="00AC781D" w:rsidRPr="002B352B" w:rsidRDefault="006A70D5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Zgodnie z przepisami</w:t>
            </w:r>
            <w:r w:rsidR="00EB1A53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Wnioskodawca</w:t>
            </w:r>
            <w:r w:rsidR="00EB1A53">
              <w:rPr>
                <w:rFonts w:ascii="Times New Roman" w:hAnsi="Times New Roman" w:cs="Times New Roman"/>
                <w:lang w:val="pl-PL"/>
              </w:rPr>
              <w:t xml:space="preserve"> musi zapewnić minimum 50% wkładu własnego. Jeżeli Wnioskodawca zadeklaruje 60% wkładu własnego otrzyma  punkty w tym kryterium.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C781D" w:rsidRPr="002B352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AC781D" w:rsidRPr="002B352B" w14:paraId="612DBA2C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2F658F23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3289" w:type="dxa"/>
            <w:vAlign w:val="center"/>
          </w:tcPr>
          <w:p w14:paraId="6631100C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W budżecie operacji zaplanowano min. 10% środków na działania promujące obszar LGR</w:t>
            </w:r>
          </w:p>
        </w:tc>
        <w:tc>
          <w:tcPr>
            <w:tcW w:w="992" w:type="dxa"/>
            <w:vAlign w:val="center"/>
          </w:tcPr>
          <w:p w14:paraId="03419081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055146CF" w14:textId="77777777" w:rsidR="00AC781D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  <w:p w14:paraId="1A16318B" w14:textId="77777777" w:rsidR="00EB1A53" w:rsidRDefault="00EB1A53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(</w:t>
            </w: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koszty całkowite operacji pomniejszone o koszty promocji x 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10</w:t>
            </w: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% )</w:t>
            </w:r>
          </w:p>
          <w:p w14:paraId="607770C2" w14:textId="77777777" w:rsidR="00EB1A53" w:rsidRPr="002B352B" w:rsidRDefault="00EB1A53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781D" w:rsidRPr="002B352B" w14:paraId="534DE286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324C1D86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3289" w:type="dxa"/>
            <w:vAlign w:val="center"/>
          </w:tcPr>
          <w:p w14:paraId="2D157AF8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vAlign w:val="center"/>
          </w:tcPr>
          <w:p w14:paraId="2C1B350A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14:paraId="2ACE9C46" w14:textId="77777777" w:rsidR="00AC781D" w:rsidRPr="002B352B" w:rsidRDefault="0019079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Def: z dokumentów przedstawionych do wniosku wynika, że Wnioskodawca prowadzi działalność lub ma miejsce zamieszkania na obszarze LSR od co najmniej 12 miesięcy, licząc do dnia złożenia wniosku do LGR. </w:t>
            </w:r>
            <w:r w:rsidR="00AC781D" w:rsidRPr="002B352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AC781D" w:rsidRPr="002B352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AC781D" w:rsidRPr="002B352B" w14:paraId="38E618C8" w14:textId="77777777" w:rsidTr="006A70D5">
        <w:trPr>
          <w:trHeight w:val="449"/>
        </w:trPr>
        <w:tc>
          <w:tcPr>
            <w:tcW w:w="3823" w:type="dxa"/>
            <w:gridSpan w:val="2"/>
            <w:vAlign w:val="center"/>
          </w:tcPr>
          <w:p w14:paraId="6DF81840" w14:textId="77777777" w:rsidR="00AC781D" w:rsidRPr="002B352B" w:rsidRDefault="00EB1A53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Maksymalna liczba punktów</w:t>
            </w:r>
          </w:p>
        </w:tc>
        <w:tc>
          <w:tcPr>
            <w:tcW w:w="992" w:type="dxa"/>
            <w:vAlign w:val="center"/>
          </w:tcPr>
          <w:p w14:paraId="61C74CD4" w14:textId="77777777" w:rsidR="00AC781D" w:rsidRPr="002B352B" w:rsidRDefault="00EB1A53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</w:p>
        </w:tc>
        <w:tc>
          <w:tcPr>
            <w:tcW w:w="4791" w:type="dxa"/>
            <w:vAlign w:val="center"/>
          </w:tcPr>
          <w:p w14:paraId="35DB4B57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C781D" w:rsidRPr="002B352B" w14:paraId="6BA9D99C" w14:textId="77777777" w:rsidTr="00EB1A53">
        <w:trPr>
          <w:trHeight w:val="809"/>
        </w:trPr>
        <w:tc>
          <w:tcPr>
            <w:tcW w:w="3823" w:type="dxa"/>
            <w:gridSpan w:val="2"/>
            <w:vAlign w:val="bottom"/>
          </w:tcPr>
          <w:p w14:paraId="6E5171C4" w14:textId="77777777" w:rsidR="00EB1A53" w:rsidRPr="002B352B" w:rsidRDefault="00EB1A53" w:rsidP="00EB1A53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Minimalna liczba punktów, których uzyskanie jest warunkiem wyboru operacji: 60%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*21 pkt= 12.6</w:t>
            </w:r>
          </w:p>
          <w:p w14:paraId="4586667C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bottom"/>
          </w:tcPr>
          <w:p w14:paraId="50168DAB" w14:textId="77777777" w:rsidR="00AC781D" w:rsidRPr="00EB1A53" w:rsidRDefault="00EB1A53" w:rsidP="00F479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EB1A5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12,6</w:t>
            </w:r>
          </w:p>
        </w:tc>
        <w:tc>
          <w:tcPr>
            <w:tcW w:w="4791" w:type="dxa"/>
            <w:vAlign w:val="bottom"/>
          </w:tcPr>
          <w:p w14:paraId="0C45C52C" w14:textId="77777777" w:rsidR="00AC781D" w:rsidRPr="002B352B" w:rsidRDefault="00AC781D" w:rsidP="00EB1A53">
            <w:pP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</w:tbl>
    <w:p w14:paraId="6E0E3173" w14:textId="77777777" w:rsidR="00AC781D" w:rsidRDefault="00AC781D"/>
    <w:sectPr w:rsidR="00AC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1D"/>
    <w:rsid w:val="00132189"/>
    <w:rsid w:val="0019079D"/>
    <w:rsid w:val="00404134"/>
    <w:rsid w:val="00687B72"/>
    <w:rsid w:val="006A70D5"/>
    <w:rsid w:val="00AC781D"/>
    <w:rsid w:val="00DF7A9D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D246"/>
  <w15:chartTrackingRefBased/>
  <w15:docId w15:val="{1EF927C6-1A4C-40EF-91E4-F7F7835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1D"/>
    <w:pPr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2019-09-25T07:06:00Z</dcterms:created>
  <dcterms:modified xsi:type="dcterms:W3CDTF">2021-11-08T08:41:00Z</dcterms:modified>
</cp:coreProperties>
</file>